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МУНИЦИПАЛЬНОЕ БЮДЖЕТНОЕ ОБЩЕОБРАЗОВАТЕЛЬНОЕ УЧРЕЖДЕНИЕ «СРЕДНЯЯ ОБЩЕОБРАЗОВАТЕЛЬНАЯ ШКОЛА № 2 им. А.Г. МАЛЫШКИНА» р. п. Мокшан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442370, Пензенская область, р. п. Мокшан, ул. Куйбышева,55</w:t>
      </w:r>
    </w:p>
    <w:p w:rsidR="00425218" w:rsidRPr="00F5681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F5681A">
        <w:rPr>
          <w:rFonts w:ascii="Times New Roman" w:eastAsia="Calibri" w:hAnsi="Times New Roman" w:cs="Times New Roman"/>
          <w:lang w:eastAsia="en-US"/>
        </w:rPr>
        <w:t xml:space="preserve">. 8(84150)22359   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F5681A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F5681A">
        <w:rPr>
          <w:rFonts w:ascii="Times New Roman" w:eastAsia="Calibri" w:hAnsi="Times New Roman" w:cs="Times New Roman"/>
          <w:lang w:eastAsia="en-US"/>
        </w:rPr>
        <w:t xml:space="preserve">: </w:t>
      </w:r>
      <w:hyperlink r:id="rId5" w:history="1"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mssh</w:t>
        </w:r>
        <w:r w:rsidRPr="00F5681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2@</w:t>
        </w:r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mail</w:t>
        </w:r>
        <w:r w:rsidRPr="00F5681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proofErr w:type="spellStart"/>
        <w:r w:rsidRPr="00425218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ru</w:t>
        </w:r>
        <w:proofErr w:type="spellEnd"/>
      </w:hyperlink>
    </w:p>
    <w:p w:rsidR="00425218" w:rsidRPr="00F5681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F5681A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МБОУ «СОШ № 2 им. </w:t>
      </w:r>
      <w:proofErr w:type="spellStart"/>
      <w:r w:rsidRPr="00425218">
        <w:rPr>
          <w:rFonts w:ascii="Times New Roman" w:eastAsia="Calibri" w:hAnsi="Times New Roman" w:cs="Times New Roman"/>
          <w:lang w:eastAsia="en-US"/>
        </w:rPr>
        <w:t>А.Г.Малышкина</w:t>
      </w:r>
      <w:proofErr w:type="spellEnd"/>
      <w:r w:rsidRPr="00425218">
        <w:rPr>
          <w:rFonts w:ascii="Times New Roman" w:eastAsia="Calibri" w:hAnsi="Times New Roman" w:cs="Times New Roman"/>
          <w:lang w:eastAsia="en-US"/>
        </w:rPr>
        <w:t>»                           Директор _______________</w:t>
      </w:r>
      <w:proofErr w:type="spellStart"/>
      <w:r w:rsidRPr="00425218">
        <w:rPr>
          <w:rFonts w:ascii="Times New Roman" w:eastAsia="Calibri" w:hAnsi="Times New Roman" w:cs="Times New Roman"/>
          <w:lang w:eastAsia="en-US"/>
        </w:rPr>
        <w:t>А.И.Богомазов</w:t>
      </w:r>
      <w:proofErr w:type="spellEnd"/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Протокол №_____ от «___» ______ 2023г.                          Приказ директора № -__________    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основного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МБОУ «СОШ № 2 им. А.Г. Малышкина» р. п. Мокшан</w:t>
      </w:r>
    </w:p>
    <w:p w:rsidR="00E16787" w:rsidRPr="00425218" w:rsidRDefault="00E1678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2023-2024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Мокшан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sdt>
      <w:sdtPr>
        <w:rPr>
          <w:rFonts w:ascii="Times New Roman" w:hAnsi="Times New Roman" w:cs="Times New Roman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494153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bookmarkStart w:id="0" w:name="_GoBack"/>
            <w:bookmarkEnd w:id="0"/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98394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494153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94153" w:rsidRDefault="00425218" w:rsidP="00494153">
      <w:pPr>
        <w:pStyle w:val="ConsPlusTitle"/>
        <w:ind w:firstLine="709"/>
        <w:jc w:val="both"/>
        <w:outlineLvl w:val="0"/>
      </w:pPr>
      <w:bookmarkStart w:id="1" w:name="_Toc143446292"/>
      <w:r w:rsidRPr="00494153">
        <w:lastRenderedPageBreak/>
        <w:t>Пояснительная записка</w:t>
      </w:r>
      <w:bookmarkEnd w:id="1"/>
      <w:r w:rsidRPr="00494153">
        <w:t xml:space="preserve"> </w:t>
      </w:r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воспитания ООП ООО МБОУ «СОШ № 2 им. А.Г. Малышкина р. п. Мокшан»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МБОУ «СОШ № 2 им. А.Г. Малышкина» р. п. Мокшан;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МБОУ «СОШ№ 2 им. А.Г. Малышкина» р. п. Мокшан,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МБОУ «СОШ №2 им. А.Г. Малышкина» р. п. Мокшан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94153" w:rsidRDefault="00425218" w:rsidP="00494153">
      <w:pPr>
        <w:pStyle w:val="ConsPlusTitle"/>
        <w:ind w:firstLine="709"/>
        <w:jc w:val="both"/>
        <w:outlineLvl w:val="0"/>
      </w:pPr>
      <w:bookmarkStart w:id="2" w:name="_Toc143446293"/>
      <w:r w:rsidRPr="00494153">
        <w:t>1</w:t>
      </w:r>
      <w:r w:rsidR="003E2AD2" w:rsidRPr="00494153">
        <w:t>. Целевой раздел.</w:t>
      </w:r>
      <w:bookmarkEnd w:id="2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 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25218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Pr="00494153">
        <w:rPr>
          <w:rFonts w:eastAsia="Calibri"/>
          <w:lang w:eastAsia="en-US"/>
        </w:rPr>
        <w:t xml:space="preserve"> МБОУ «СОШ №2 им. А.Г. Малышкина» р. п. Мокшан 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595B13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="003E2AD2" w:rsidRPr="00494153">
        <w:lastRenderedPageBreak/>
        <w:t>милосердия, справедливости, дружелюбия и взаимопомощи, уважения к старшим, к 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8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сознающий ценность каждой человеческой жизни, признающий индивидуальность 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E2AD2" w:rsidRPr="00494153" w:rsidRDefault="00595B13" w:rsidP="00494153">
      <w:pPr>
        <w:pStyle w:val="ConsPlusTitle"/>
        <w:spacing w:after="240"/>
        <w:ind w:firstLine="709"/>
        <w:jc w:val="both"/>
        <w:outlineLvl w:val="0"/>
      </w:pPr>
      <w:bookmarkStart w:id="3" w:name="_Toc143446294"/>
      <w:r w:rsidRPr="00494153">
        <w:lastRenderedPageBreak/>
        <w:t>2</w:t>
      </w:r>
      <w:r w:rsidR="003E2AD2" w:rsidRPr="00494153"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МБОУ СОШ № 2 им. А.Г. Малышкина расположена в рабочем посёлке Мокшан Пензенской области, открыта 1 сентября 1969 года. Первый директор-  Коровина Надежда Алексеевна, которая заложила традиции школы и внесла значительный вклад в создание дружного высокопрофессионального коллектива педагогов, в облагораживании пришкольной территории. Значительный вклад в развитие школы внесли Тельнова Вера Ивановна, Федотов Александр Петрович,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Безрукавникова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Лидия Васильевна,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Мезенова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Анна Андреевна,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Гостёнина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Таисия Николаевна, Болдырева Екатерина Фёдоровна, Никулина Светлана Валерьевна и многие другие. С 1989 года директором школы являлся Анисимов Александр Владимирович.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№ 2 в 1994 году присвоен статус именной школы, носящей имя писателя-земляка А.Г. Малышкина, в соответствии с этим выстраивается работы образовательного учреждения.  В 2019 году школе исполнилось 50 лет, директор школы- Богомазов Александр Иванович (с 2006 года). Школа является социокультурным объектом близлежащего микрорайона.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№ 2 работает в режиме пятидневной учебной недели за исключением 9-11 классов, у которых шестидневная учебная неделя.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выпускников, праздник «Ученик года».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У образовательного учреждения есть символика: герб, гимн, флаг. Герб представляет собой ромб, внутри которого находится открытая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книга, размещено название школы. Герб размещён на флаге школы синего цвета. Автором Гимна школы является выпускница Самсонова Ольга.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непосредственной близости от образовательного учреждения работают учреждения дополнительного образования детей, учреждения культуры, спортивные учреждения, детские сады. На пришкольной территории расположена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волейбольно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-баскетбольная площадка, площадка ГТО, благоустроена пришкольная территория, имеется учебно-опытный участок, сад. МБОУ СОШ № 2 им. А.Г. Малышкина является базовой школой большого микрорайона р. п. Мокшан, расположена в непосредственной близости от города Пенза.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Образовательно-воспитательное пространство МБОУ СОШ №2 им. А.Г. Малышкина связано с социальной средой и поддерживается следующими социокультурными связями: спортивные объекты: ФОК, МБОУ ДОД ДЮСШ, бассейн «Звёздный»- проведение совместных методических семинаров, мероприятий, пропаганда ЗОЖ; социальные службы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Мокшан-работа с различными категориями семей; школы поселка (МБОУ СОШ № 1, МБОУ ООШ п. Красное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Польцо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дошкольные образовательные организации- обмен опытом, заседания, совместные мероприятия; Детская школа искусств-обучение школьников, посещение мероприятий,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соорганизация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значимых событий и праздников; районный Дом культуры, Центр детского творчества -проведение совместных районных мероприятий и конкурсов; Центральная районная модельная библиотека -экскурсии, совместные мероприятия, проекты; Музей А.Г. Малышкина- работа в рамках именной школы, экскурсии, мероприятия, лекции, читательские вечера. Осуществляется тесное сотрудничество с администрацией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Мокшанского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поселковой администрацией, прокуратурой, органами полиции, отделением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ЗАГСа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районной больницей.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2002 года в школе проводится праздник «Ученик года», который подводит итоги работы учащихся и учителей за текущий учебный год. Это рейтинговый конкурс, в который включаются все учащиеся с 5 по 11 класс. Приурочено событие к работе в рамках именной школы. Школа транслирует опыт работы в рамках рейтинговой школы на разных уровнях.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активным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«Всероссийская школьная летопись», «Культурная суббота», 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РДДМ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районов,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№ 2.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0021CD" w:rsidRPr="00494153">
        <w:rPr>
          <w:rFonts w:eastAsia="Calibri"/>
          <w:lang w:eastAsia="en-US"/>
        </w:rPr>
        <w:t xml:space="preserve"> МБОУ «СОШ №2 им. А.Г. Малышкина» р. п. Мокшан.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0021CD" w:rsidRPr="00494153">
        <w:rPr>
          <w:rFonts w:eastAsia="Calibri"/>
          <w:lang w:eastAsia="en-US"/>
        </w:rPr>
        <w:t xml:space="preserve"> МБОУ «СОШ №2 им. А.Г. Малышкина» р. п. Мокшан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</w:t>
      </w:r>
      <w:r w:rsidRPr="00494153">
        <w:rPr>
          <w:rFonts w:eastAsia="Calibri"/>
          <w:lang w:eastAsia="en-US"/>
        </w:rPr>
        <w:lastRenderedPageBreak/>
        <w:t xml:space="preserve">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 xml:space="preserve">Школьный спортивный клуб», «Добровольческая деятельность» </w:t>
      </w:r>
      <w:proofErr w:type="gramStart"/>
      <w:r w:rsidRPr="00494153">
        <w:rPr>
          <w:rFonts w:eastAsia="Calibri"/>
          <w:lang w:eastAsia="en-US"/>
        </w:rPr>
        <w:t>и  описание</w:t>
      </w:r>
      <w:proofErr w:type="gramEnd"/>
      <w:r w:rsidRPr="00494153">
        <w:rPr>
          <w:rFonts w:eastAsia="Calibri"/>
          <w:lang w:eastAsia="en-US"/>
        </w:rPr>
        <w:t xml:space="preserve">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proofErr w:type="gramStart"/>
      <w:r w:rsidRPr="00494153">
        <w:t xml:space="preserve">задач воспитания </w:t>
      </w:r>
      <w:r w:rsidR="007B5CBA" w:rsidRPr="00494153">
        <w:t>и социализации</w:t>
      </w:r>
      <w:proofErr w:type="gramEnd"/>
      <w:r w:rsidR="007B5CBA" w:rsidRPr="00494153">
        <w:t xml:space="preserve">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привлечение родителей (законных представителей), членов </w:t>
      </w:r>
      <w:proofErr w:type="gramStart"/>
      <w:r w:rsidRPr="00494153">
        <w:t>семей</w:t>
      </w:r>
      <w:proofErr w:type="gramEnd"/>
      <w:r w:rsidRPr="00494153">
        <w:t xml:space="preserve"> обучающихся к организации и проведению воспитательных дел, мероприятий в классе и </w:t>
      </w:r>
      <w:r w:rsidRPr="00494153">
        <w:lastRenderedPageBreak/>
        <w:t>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494153">
        <w:t>биографий</w:t>
      </w:r>
      <w:proofErr w:type="gramEnd"/>
      <w:r w:rsidRPr="00494153">
        <w:t xml:space="preserve"> проживавших в этой местности </w:t>
      </w:r>
      <w:r w:rsidRPr="00494153">
        <w:lastRenderedPageBreak/>
        <w:t>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  <w:r w:rsidR="003E2AD2" w:rsidRPr="00494153">
        <w:rPr>
          <w:b/>
        </w:rPr>
        <w:t xml:space="preserve">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подготовку и размещение регулярно сменяемых экспозиций </w:t>
      </w:r>
      <w:proofErr w:type="gramStart"/>
      <w:r w:rsidRPr="00494153">
        <w:t>творческих работ</w:t>
      </w:r>
      <w:proofErr w:type="gramEnd"/>
      <w:r w:rsidRPr="00494153"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lastRenderedPageBreak/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представление органами ученического самоуправления </w:t>
      </w:r>
      <w:proofErr w:type="gramStart"/>
      <w:r w:rsidRPr="00494153">
        <w:t>интересов</w:t>
      </w:r>
      <w:proofErr w:type="gramEnd"/>
      <w:r w:rsidRPr="00494153">
        <w:t xml:space="preserve">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защиту органами ученического самоуправления законных интересов и </w:t>
      </w:r>
      <w:proofErr w:type="gramStart"/>
      <w:r w:rsidRPr="00494153">
        <w:t>прав</w:t>
      </w:r>
      <w:proofErr w:type="gramEnd"/>
      <w:r w:rsidRPr="00494153">
        <w:t xml:space="preserve">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494153">
        <w:t>маргинальных групп</w:t>
      </w:r>
      <w:proofErr w:type="gramEnd"/>
      <w:r w:rsidRPr="00494153">
        <w:t xml:space="preserve">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индивидуальное консультирование психологом обучающихся и их родителей </w:t>
      </w:r>
      <w:r w:rsidRPr="00494153">
        <w:lastRenderedPageBreak/>
        <w:t>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СОШ № 2 им. А.Г. Малышкина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. Мокшан действуют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 друзья дорожного движения»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«Юные друзья пожарных» - объединение, воспитывающее правильное поведение учащихся в чрезвычайных ситуациях; 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«Юные друзья полиции» - совместное с родителями объединение, направленное на профилактику правонарушений.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может быть</w:t>
      </w:r>
      <w:proofErr w:type="gram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ЛРОС. Инструменты пространственно-предметного и социального компонентов образовательной среды играют важную роль в достижении поставленных целей.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  <w:r w:rsidR="00FC6078" w:rsidRPr="00494153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школьных музеев: Музей старины, музей Боевой славы, Музей истории школы.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МБОУ СОШ № 2 им. А.Г. Малышкина в 2016 учебном году открыт Музей старины. Экспонаты в школе собирались с 80-х годов, но не были систематизированы и оформлены на выставку. В ходе реализации областного проекта «Дело вместе с детьми, дело ради детей» учащиеся 7 «а» класса вместе с учителем истории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Растовой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Светланой Александровной и учителем литературы Сазоновой Ольгой Олеговной, при поддержке родителей учащихся, занялись реставрацией и оформлением музея. Работа была проведена огромная. Все экспонаты заняли своё достойное место. На выставке можно увидеть прялки, старинный утюги и самовары, ухваты, ткацкий станок, люльку, вышивки, старинные рубахи и головные уборы, украшения, сундуки, чугунки, лапти. У музея прекрасное будущее- в нём собрана частичка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истории родного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В музее проходят уроки литературного и исторического краеведения, мероприятия фольклорного, художественного и краеведческого характера, ведётся мастер- класс по изготовлению куклы- оберега.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Музей Боевой славы. В МБОУ СОШ № 2 им. А.Г. Малышкина собран большой краеведческий материал по теме «История ВОВ». В рекреации третьего этажа долгое время была оформлена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Гречишниковой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Тамарой Николаевной, учителем истории школы № 2, выставка «История Великой Отечественной войны.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Мокшанский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край.» С течением времени стенды выцвели, информация стала плохо читаемой. В 90-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е годы благодаря стараниям учителя истории Бунина Алексея Александровича информация была полностью восстановлена и обновлена, оформлены современные стенды для школьного Музея боевой славы. Музей начал функционировать с середины 90-х годов. На стендах отражены исторические события времён ВОВ и участие в них жителей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края. Собран большой материал о тружениках тыла, о сыне А.Г. Малышкина, о герое В.А.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Клочкове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Найден и оформлен материал о героях-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мокшанцах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 Собраны и напечатаны фамилии всех участников ВОВ от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Мокшана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 В Музее хранятся письма военного времени, личные вещи участников войны, плакаты, энциклопедии и многое другое. В музее проводятся занятия в кадетских классах, экскурсии для учащихся и гостей школы, патриотические мероприятия.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90-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годы администрацией образовательного учреждения было решено создать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Музей истории школы. Для этого выделили кабинет, который был полностью оформ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лен сведениями о школьной жизни и ей истории, а с течением времени пополнялся информацией и расширял свои функции. Часть музея отводится истории присвоения школе звания «именной» с присвоением имени писателя-земляка Александра Георгиевича Малышкина.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Стенды рассказывают о развитии образования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Мокшанском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районе, об открытии в 1969 году школы-новостройки, о первом директоре Надежде Алексеевне Коровиной и о продолжателе её дела- Александре Владимировиче Анисимове, о педагогическом коллективе образовательного учреждения. Музей отражает и современную жизнь школы: традиции учебного заведения, золотые медалисты, сведения о выпускниках, интересные события и многое другое.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Музей многофункционален: за круглым столом проводятся заседания и совещания, защита проектов, мероприятия различного характера, здесь встречают гостей и обсуждают самые важные вопросы.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музеях сложилась традиция проведения экскурсий для разного возраста посетителей.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494153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модуля: Создание условий для гармоничного развития личности ребенка через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формирование основных компетенций посредством театральной деятельности.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выявление талантливых, творчески активных учащихся и формирование их в детское театральное сообщество;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костюмированию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созданию и использованию реквизита;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создание базы сценариев, фотографий и видеозаписей театральных мероприятий;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 мотивация педагогов к профессиональному, личностному росту через возможность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демонстрации своего опыта.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взаимодействия творческих коллективов близлежащих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ОУ .</w:t>
      </w:r>
      <w:proofErr w:type="gramEnd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Театральное движение позволяет развивать интеллектуальные, коммуникативные и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предметно-практические качества личности школьника, творческое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Все общешкольные и массовые мероприятия нуждаются в профессиональной подготовке,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оформлении и оригинальности.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подготовки и качество проведения общешкольных и массовых мероприятий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положительно влияет и на имидж школы. </w:t>
      </w:r>
    </w:p>
    <w:p w:rsidR="00FC6078" w:rsidRPr="00494153" w:rsidRDefault="00FC6078" w:rsidP="00494153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Используемые жанры и формы мероприятий модуля: линейки, церемонии вручения аттестатов, грамот, медалей, спектакль, Мюзикл, интерактивная постановка, интерактивная игра, инсценировка, массовка,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флеш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-моб, балы, хоровое пение, сольное выступление, конкурс чтецов, вокалистов, танцоров, хоров, КВН.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Театральный кружок работает в МБОУ СОШ № 2 им. А.Г. Малышкина с 2022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технологией (изготовление костюмов, кукол),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FC6078" w:rsidRPr="00494153" w:rsidRDefault="00FC6078" w:rsidP="0049415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телевидение) наиболее интересных моментов жизни школы, популяризация общешкольных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lastRenderedPageBreak/>
              <w:t xml:space="preserve">ключевых дел, кружков, секций, деятельности органов ученического самоуправления;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lastRenderedPageBreak/>
              <w:t xml:space="preserve">Работа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медийного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сектора на уровне класса и школы, газета «Простая школа»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Работа юнкоровского кружка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Пространство «Кубрик» позволяет формировать активные навыки совместной деятельности и коллективного общения в рамках работы детского общественного объединения, поддерживая его традиции и ритуалы</w:t>
            </w: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интернет- группы, ведение сайта и сообщества «Простая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2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р.п.Мокшан</w:t>
            </w:r>
            <w:proofErr w:type="spellEnd"/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Онлайн-гид по развитию навыков общения и командной работы «4 сезона» позволяет обучиться навыкам создания сайта и чат-бота, которые могут быть созданы под важные для отдельного класса или общешкольные нужды и потребности</w:t>
            </w: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Основной целью школьного спортивного клуба (далее-ШСК) «Виктория»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Задачами деятельности клуба МБОУ СОШ № 2 им. А.Г. Малышкина 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СОШ № 2 им. А.Г. Малышкина работает школьный спортивный клуб «Виктория», носящий имя ветерана педагогического труда, бывшего учителя физической культуры. Почётного гражданина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Мокшанского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района А.П. Федотова. 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«Виктория» работают секции по футболу, волейболу, баскетболу, теннису, спортивным играм.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физкультурно-оздоровительных и спортивных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клуба «Олимп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-совместная работа с родительским комитетом школы, Советом отцов, администрацией школа, посёлка,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мини-футбол; общешкольные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«Виктория» организует тренировочные занятия, подготовку к соревнованиям. Для этого используется территория школы, спортивная площадка для футбола и проведения физкультурно- оздоровительных мероприятий на свежем воздухе, спортивный зал, площадка ГТО, расположенная на территории школы.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школы по организации спортивно-массовой и физкультурно-оздоровительной работы, работа ШСК регулярно освещается в социальных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сетях  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lastRenderedPageBreak/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№ 2 им. А.Г. Малышкина представлена в рамках волонтерского отряда «Поколение».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«Поколение»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FC6078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bCs/>
          <w:sz w:val="24"/>
          <w:szCs w:val="24"/>
        </w:rPr>
        <w:t>На внешкольном уровне: </w:t>
      </w:r>
      <w:r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«Поколение»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1999 года МБОУ СОШ № 2 носит имя писателя-земляка, именно в этом году школа заявила о себе как школа А.Г. Малышкина.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Праздник «День школы» был подготовлен не одним годом кропотливой работы и прошёл впервые 21 марта 2002 года, школе пришлось доказывать своё право носить имя писателя. Именно здесь, в торжественной обстановке, было принято решение сделать праздник ежегодным и проводить в виде конкурса, который проходит в течение года, в ходе которого будут выявляться лучшие учащиеся школы.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конкурса совершенствовалось с каждым годом, но неизменным в нём оставалось стремление выделить и отметить достижения учащихся в самых разных областях школьной жизни, оно учитывает мнение учителей, учащихся, успеваемость, участие во всех школьных делах и представление школы на мероприятиях различного уровня. Всё это переводится в бальный результат согласно положения. Формируется рейтинг лучших учащихся среднего и старшего звена.  Помимо этого, выявляются лидеры в учебной, социальной, спортивной и творческой деятельности, которые так же награждаются на торжественном празднике, где проводится подведение итогов конкурса. Для того, чтобы конкурс не порождал излишнего индивидуализма и нездорового соперничества между детьми, положение было дополнено такими номинациями как: самый активный, самый спортивный, самый умный, самый творческий класс, где учитываются успехи классного коллектива в разных областях школьной жизни. </w:t>
      </w:r>
    </w:p>
    <w:p w:rsidR="00FC6078" w:rsidRPr="00494153" w:rsidRDefault="00FC607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недавних пор появилась новая номинация конкурса «Открытие года». В этой номинации в каждом классе определяется учащийся, который смог неожиданно раскрыть себя в новой области деятельности, проявить в новой сфере. В 2011 году на празднике появилась ещё одна номинация- «Гордость школы», в которой отмечаются те учащиеся, кто в своей позитивной деятельности выходит далеко за рамки школы и района, добивается таких результатов, которыми могут гордиться все учащиеся школы.</w:t>
      </w:r>
    </w:p>
    <w:p w:rsidR="00FC6078" w:rsidRPr="00494153" w:rsidRDefault="00FC607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В рамках праздника «Ученик года» подводятся итоги конкурсов фотографий и рисунков, фильмов и презентаций о школе, лучших портфолио учащихся и сочинений о школе, носящей имя А.Г. Малышкина. На празднике выступают лучшие творческие коллективы и сольные исполнители. Добрые слова и мудрые напутствия в адрес учащихся говорят их наставники-педагоги и гости праздника. За годы проведения конкурса сложилась традиция завершения церемонии награждения: в финале мероприятия все участники исполняют Гимн школы. В рамках работы сложилось тесное сотрудничество с единственным в России музеем А.Г. Малышкина.</w:t>
      </w:r>
    </w:p>
    <w:p w:rsidR="00C244F5" w:rsidRPr="00494153" w:rsidRDefault="00C244F5" w:rsidP="00494153">
      <w:pPr>
        <w:pStyle w:val="ConsPlusNormal"/>
        <w:ind w:firstLine="709"/>
        <w:jc w:val="both"/>
      </w:pP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данном разделе представлены решения МБОУ «СОШ № 2 им. А.Г.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Малышина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-заместитель директора по учебно-воспитательной работе;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-педагог-логопед;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28 классных руководителя. Ежегодно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районной больницы,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качеством воспитательной деятельности в МБОУ «СОШ№ 2 им. А.Г. Малышкина»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Вышеперечисленные нормативные акты расположены на официальном сайте школы по адресу: https://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moksh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lastRenderedPageBreak/>
        <w:t>3.3. Требования к условиям работы с обучающимися с особыми образовательными потребностями</w:t>
      </w:r>
      <w:bookmarkEnd w:id="2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данной категории обучающихся в МБОУ «СОШ № 2 им. А.Г. Малышкина»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Мокшан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  <w:r w:rsidRPr="004941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В МБОУ СОШ № 2 поощрение учащихся проходит на празднике «Ученик года».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№ 2 им. </w:t>
      </w:r>
      <w:proofErr w:type="spellStart"/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А.Г.Малышкина»р.п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Мокшан: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Pr="00494153">
        <w:t xml:space="preserve"> МБОУ СОШ № 2 им. А.Г. Малышкина </w:t>
      </w:r>
      <w:proofErr w:type="spellStart"/>
      <w:r w:rsidRPr="00494153">
        <w:t>р.п</w:t>
      </w:r>
      <w:proofErr w:type="spellEnd"/>
      <w:r w:rsidRPr="00494153">
        <w:t>. Мокшан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стихийной социализации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3.5.8. Основным способом получения информации о результатах воспитания, </w:t>
      </w: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социализации и саморазвития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какие новые проблемы, трудности появились, над чем предстоит работать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самоанализа воспитательной работы МБОУ «СОШ № 2 им. А.Г. Малышкина» р.</w:t>
      </w:r>
      <w:r w:rsidR="002262B8" w:rsidRPr="0049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262B8" w:rsidRPr="00494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Мокшан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bookmarkEnd w:id="30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D2"/>
    <w:rsid w:val="000021CD"/>
    <w:rsid w:val="002262B8"/>
    <w:rsid w:val="003E2AD2"/>
    <w:rsid w:val="00425218"/>
    <w:rsid w:val="0049257C"/>
    <w:rsid w:val="00494153"/>
    <w:rsid w:val="004F2CB6"/>
    <w:rsid w:val="005866AB"/>
    <w:rsid w:val="00595B13"/>
    <w:rsid w:val="007B5CBA"/>
    <w:rsid w:val="008222A0"/>
    <w:rsid w:val="00983944"/>
    <w:rsid w:val="00C244F5"/>
    <w:rsid w:val="00E16787"/>
    <w:rsid w:val="00F5681A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6AF2-9B05-4247-A2F9-FC38813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sh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2702-BC82-483E-B7F9-D31E24F6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14334</Words>
  <Characters>81706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Windows User</cp:lastModifiedBy>
  <cp:revision>10</cp:revision>
  <dcterms:created xsi:type="dcterms:W3CDTF">2023-03-25T17:27:00Z</dcterms:created>
  <dcterms:modified xsi:type="dcterms:W3CDTF">2023-08-20T14:52:00Z</dcterms:modified>
</cp:coreProperties>
</file>